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ind w:left="0" w:firstLine="0"/>
        <w:jc w:val="center"/>
        <w:rPr>
          <w:rFonts w:hint="eastAsia" w:ascii="方正小标宋简体" w:hAnsi="方正小标宋简体" w:eastAsia="方正小标宋简体" w:cs="方正小标宋简体"/>
          <w:b w:val="0"/>
          <w:bCs/>
          <w:i w:val="0"/>
          <w:iCs w:val="0"/>
          <w:caps w:val="0"/>
          <w:color w:val="000000"/>
          <w:spacing w:val="0"/>
          <w:sz w:val="44"/>
          <w:szCs w:val="44"/>
        </w:rPr>
      </w:pPr>
      <w:r>
        <w:rPr>
          <w:rStyle w:val="7"/>
          <w:rFonts w:hint="eastAsia" w:ascii="方正小标宋简体" w:hAnsi="方正小标宋简体" w:eastAsia="方正小标宋简体" w:cs="方正小标宋简体"/>
          <w:b w:val="0"/>
          <w:bCs/>
          <w:i w:val="0"/>
          <w:iCs w:val="0"/>
          <w:caps w:val="0"/>
          <w:color w:val="000000"/>
          <w:spacing w:val="0"/>
          <w:sz w:val="44"/>
          <w:szCs w:val="44"/>
          <w:shd w:val="clear" w:fill="FFFFFF"/>
        </w:rPr>
        <w:t>中华人民共和国文化部令</w:t>
      </w:r>
    </w:p>
    <w:p>
      <w:pPr>
        <w:pStyle w:val="4"/>
        <w:keepNext w:val="0"/>
        <w:keepLines w:val="0"/>
        <w:widowControl/>
        <w:suppressLineNumbers w:val="0"/>
        <w:shd w:val="clear" w:fill="FFFFFF"/>
        <w:ind w:left="0" w:firstLine="0"/>
        <w:jc w:val="center"/>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第　46　号</w:t>
      </w:r>
    </w:p>
    <w:p>
      <w:pPr>
        <w:pStyle w:val="4"/>
        <w:keepNext w:val="0"/>
        <w:keepLines w:val="0"/>
        <w:widowControl/>
        <w:suppressLineNumbers w:val="0"/>
        <w:shd w:val="clear" w:fill="FFFFFF"/>
        <w:ind w:left="0" w:firstLine="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　　《文物认定管理暂行办法》已经2009年8月5日文化部2009年第三次部务会议审议通过，现予公布，自10月1日起施行。</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部　长　 蔡　武　　　　</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fill="FFFFFF"/>
        </w:rPr>
        <w:t>二○○九年八月十日</w:t>
      </w:r>
    </w:p>
    <w:p>
      <w:pPr>
        <w:pStyle w:val="4"/>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4"/>
        <w:keepNext w:val="0"/>
        <w:keepLines w:val="0"/>
        <w:widowControl/>
        <w:suppressLineNumbers w:val="0"/>
        <w:shd w:val="clear" w:fill="FFFFFF"/>
        <w:ind w:left="0" w:firstLine="0"/>
        <w:jc w:val="center"/>
        <w:rPr>
          <w:rFonts w:hint="eastAsia" w:ascii="方正小标宋简体" w:hAnsi="方正小标宋简体" w:eastAsia="方正小标宋简体" w:cs="方正小标宋简体"/>
          <w:b w:val="0"/>
          <w:bCs/>
          <w:i w:val="0"/>
          <w:iCs w:val="0"/>
          <w:caps w:val="0"/>
          <w:color w:val="000000"/>
          <w:spacing w:val="0"/>
          <w:sz w:val="24"/>
          <w:szCs w:val="24"/>
        </w:rPr>
      </w:pPr>
      <w:r>
        <w:rPr>
          <w:rStyle w:val="7"/>
          <w:rFonts w:hint="eastAsia" w:ascii="方正小标宋简体" w:hAnsi="方正小标宋简体" w:eastAsia="方正小标宋简体" w:cs="方正小标宋简体"/>
          <w:b w:val="0"/>
          <w:bCs/>
          <w:i w:val="0"/>
          <w:iCs w:val="0"/>
          <w:caps w:val="0"/>
          <w:color w:val="000000"/>
          <w:spacing w:val="0"/>
          <w:sz w:val="36"/>
          <w:szCs w:val="36"/>
          <w:shd w:val="clear" w:fill="FFFFFF"/>
        </w:rPr>
        <w:t>文物认定管理暂行办法</w:t>
      </w:r>
    </w:p>
    <w:p>
      <w:pPr>
        <w:pStyle w:val="4"/>
        <w:keepNext w:val="0"/>
        <w:keepLines w:val="0"/>
        <w:widowControl/>
        <w:suppressLineNumbers w:val="0"/>
        <w:shd w:val="clear" w:fill="FFFFFF"/>
        <w:ind w:left="0" w:firstLine="640" w:firstLineChars="200"/>
        <w:rPr>
          <w:rFonts w:hint="eastAsia" w:ascii="仿宋_GB2312" w:hAnsi="仿宋_GB2312" w:eastAsia="仿宋_GB2312" w:cs="仿宋_GB2312"/>
          <w:i w:val="0"/>
          <w:iCs w:val="0"/>
          <w:caps w:val="0"/>
          <w:color w:val="000000"/>
          <w:spacing w:val="0"/>
          <w:sz w:val="32"/>
          <w:szCs w:val="32"/>
        </w:rPr>
      </w:pPr>
      <w:r>
        <w:rPr>
          <w:rStyle w:val="7"/>
          <w:rFonts w:hint="eastAsia" w:ascii="黑体" w:hAnsi="黑体" w:eastAsia="黑体" w:cs="黑体"/>
          <w:b w:val="0"/>
          <w:bCs/>
          <w:i w:val="0"/>
          <w:iCs w:val="0"/>
          <w:caps w:val="0"/>
          <w:color w:val="000000"/>
          <w:spacing w:val="0"/>
          <w:sz w:val="32"/>
          <w:szCs w:val="32"/>
          <w:shd w:val="clear" w:fill="FFFFFF"/>
        </w:rPr>
        <w:t>第</w:t>
      </w:r>
      <w:r>
        <w:rPr>
          <w:rStyle w:val="7"/>
          <w:rFonts w:hint="eastAsia" w:ascii="黑体" w:hAnsi="黑体" w:eastAsia="黑体" w:cs="黑体"/>
          <w:b w:val="0"/>
          <w:bCs/>
          <w:i w:val="0"/>
          <w:iCs w:val="0"/>
          <w:caps w:val="0"/>
          <w:color w:val="000000"/>
          <w:spacing w:val="0"/>
          <w:sz w:val="32"/>
          <w:szCs w:val="32"/>
          <w:shd w:val="clear" w:fill="FFFFFF"/>
        </w:rPr>
        <w:t>一条</w:t>
      </w:r>
      <w:r>
        <w:rPr>
          <w:rFonts w:hint="eastAsia" w:ascii="仿宋_GB2312" w:hAnsi="仿宋_GB2312" w:eastAsia="仿宋_GB2312" w:cs="仿宋_GB2312"/>
          <w:i w:val="0"/>
          <w:iCs w:val="0"/>
          <w:caps w:val="0"/>
          <w:color w:val="000000"/>
          <w:spacing w:val="0"/>
          <w:sz w:val="32"/>
          <w:szCs w:val="32"/>
          <w:shd w:val="clear" w:fill="FFFFFF"/>
        </w:rPr>
        <w:t>　为规范文物认定管理工作，根据《中华人民共和国文物保护法》制定本办法。</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本办法所称文物认定，是指文物行政部门将具有历史、艺术、科学价值的文化资源确认为文物的行政行为。</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Style w:val="7"/>
          <w:rFonts w:hint="eastAsia" w:ascii="黑体" w:hAnsi="黑体" w:eastAsia="黑体" w:cs="黑体"/>
          <w:b w:val="0"/>
          <w:bCs/>
          <w:i w:val="0"/>
          <w:iCs w:val="0"/>
          <w:caps w:val="0"/>
          <w:color w:val="000000"/>
          <w:spacing w:val="0"/>
          <w:sz w:val="32"/>
          <w:szCs w:val="32"/>
          <w:shd w:val="clear" w:fill="FFFFFF"/>
        </w:rPr>
        <w:t>第二条</w:t>
      </w:r>
      <w:r>
        <w:rPr>
          <w:rFonts w:hint="eastAsia" w:ascii="仿宋_GB2312" w:hAnsi="仿宋_GB2312" w:eastAsia="仿宋_GB2312" w:cs="仿宋_GB2312"/>
          <w:i w:val="0"/>
          <w:iCs w:val="0"/>
          <w:caps w:val="0"/>
          <w:color w:val="000000"/>
          <w:spacing w:val="0"/>
          <w:sz w:val="32"/>
          <w:szCs w:val="32"/>
          <w:shd w:val="clear" w:fill="FFFFFF"/>
        </w:rPr>
        <w:t>　《中华人民共和国文物保护法》第二条第一款所列各项，应当认定为文物。</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乡土建筑、工业遗产、农业遗产、商业老字号、文化线路、文化景观等特殊类型文物，按照本办法认定。　</w:t>
      </w: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Style w:val="7"/>
          <w:rFonts w:hint="eastAsia" w:ascii="黑体" w:hAnsi="黑体" w:eastAsia="黑体" w:cs="黑体"/>
          <w:b w:val="0"/>
          <w:bCs/>
          <w:i w:val="0"/>
          <w:iCs w:val="0"/>
          <w:caps w:val="0"/>
          <w:color w:val="000000"/>
          <w:spacing w:val="0"/>
          <w:sz w:val="32"/>
          <w:szCs w:val="32"/>
          <w:shd w:val="clear" w:fill="FFFFFF"/>
        </w:rPr>
        <w:t>第三条</w:t>
      </w:r>
      <w:r>
        <w:rPr>
          <w:rFonts w:hint="eastAsia" w:ascii="仿宋_GB2312" w:hAnsi="仿宋_GB2312" w:eastAsia="仿宋_GB2312" w:cs="仿宋_GB2312"/>
          <w:i w:val="0"/>
          <w:iCs w:val="0"/>
          <w:caps w:val="0"/>
          <w:color w:val="000000"/>
          <w:spacing w:val="0"/>
          <w:sz w:val="32"/>
          <w:szCs w:val="32"/>
          <w:shd w:val="clear" w:fill="FFFFFF"/>
        </w:rPr>
        <w:t>　认定文物，由县级以上地方文物行政部门负责。认定文物发生争议的，由省级文物行政部门作出裁定。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省级文物行政部门应当根据国务院文物行政部门的要求，认定特定的文化资源为文物。</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Style w:val="7"/>
          <w:rFonts w:hint="eastAsia" w:ascii="黑体" w:hAnsi="黑体" w:eastAsia="黑体" w:cs="黑体"/>
          <w:b w:val="0"/>
          <w:bCs/>
          <w:i w:val="0"/>
          <w:iCs w:val="0"/>
          <w:caps w:val="0"/>
          <w:color w:val="000000"/>
          <w:spacing w:val="0"/>
          <w:sz w:val="32"/>
          <w:szCs w:val="32"/>
          <w:shd w:val="clear" w:fill="FFFFFF"/>
        </w:rPr>
        <w:t>第四条</w:t>
      </w:r>
      <w:r>
        <w:rPr>
          <w:rFonts w:hint="eastAsia" w:ascii="仿宋_GB2312" w:hAnsi="仿宋_GB2312" w:eastAsia="仿宋_GB2312" w:cs="仿宋_GB2312"/>
          <w:i w:val="0"/>
          <w:iCs w:val="0"/>
          <w:caps w:val="0"/>
          <w:color w:val="000000"/>
          <w:spacing w:val="0"/>
          <w:sz w:val="32"/>
          <w:szCs w:val="32"/>
          <w:shd w:val="clear" w:fill="FFFFFF"/>
        </w:rPr>
        <w:t>　国务院文物行政部门应当定期发布指导意见，明确文物认定工作的范围和重点。</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Style w:val="7"/>
          <w:rFonts w:hint="eastAsia" w:ascii="黑体" w:hAnsi="黑体" w:eastAsia="黑体" w:cs="黑体"/>
          <w:b w:val="0"/>
          <w:bCs/>
          <w:i w:val="0"/>
          <w:iCs w:val="0"/>
          <w:caps w:val="0"/>
          <w:color w:val="000000"/>
          <w:spacing w:val="0"/>
          <w:sz w:val="32"/>
          <w:szCs w:val="32"/>
          <w:shd w:val="clear" w:fill="FFFFFF"/>
        </w:rPr>
        <w:t>第五条</w:t>
      </w:r>
      <w:r>
        <w:rPr>
          <w:rFonts w:hint="eastAsia" w:ascii="仿宋_GB2312" w:hAnsi="仿宋_GB2312" w:eastAsia="仿宋_GB2312" w:cs="仿宋_GB2312"/>
          <w:i w:val="0"/>
          <w:iCs w:val="0"/>
          <w:caps w:val="0"/>
          <w:color w:val="000000"/>
          <w:spacing w:val="0"/>
          <w:sz w:val="32"/>
          <w:szCs w:val="32"/>
          <w:shd w:val="clear" w:fill="FFFFFF"/>
        </w:rPr>
        <w:t>　各级文物行政部门应当定期组织开展文物普查，并由县级以上地方文物行政部门对普查中发现的文物予以认定。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各级文物行政部门应当完善制度，鼓励公民、法人和其他组织在文物普查工作中发挥作用。</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Style w:val="7"/>
          <w:rFonts w:hint="eastAsia" w:ascii="黑体" w:hAnsi="黑体" w:eastAsia="黑体" w:cs="黑体"/>
          <w:b w:val="0"/>
          <w:bCs/>
          <w:i w:val="0"/>
          <w:iCs w:val="0"/>
          <w:caps w:val="0"/>
          <w:color w:val="000000"/>
          <w:spacing w:val="0"/>
          <w:sz w:val="32"/>
          <w:szCs w:val="32"/>
          <w:shd w:val="clear" w:fill="FFFFFF"/>
        </w:rPr>
        <w:t>第六条</w:t>
      </w:r>
      <w:r>
        <w:rPr>
          <w:rFonts w:hint="eastAsia" w:ascii="仿宋_GB2312" w:hAnsi="仿宋_GB2312" w:eastAsia="仿宋_GB2312" w:cs="仿宋_GB2312"/>
          <w:i w:val="0"/>
          <w:iCs w:val="0"/>
          <w:caps w:val="0"/>
          <w:color w:val="000000"/>
          <w:spacing w:val="0"/>
          <w:sz w:val="32"/>
          <w:szCs w:val="32"/>
          <w:shd w:val="clear" w:fill="FFFFFF"/>
        </w:rPr>
        <w:t>　所有权人或持有人书面要求认定文物的，应当向县级以上地方文物行政部门提供其姓名或者名称、住所、有效身份证件号码或者有效证照号码，以及认定对象的来源说明。县级以上地方文物行政部门应当作出决定并予以答复。</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县级以上地方文物行政部门应当告知文物所有权人或持有人依法承担的文物保护责任。</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县级以上地方文物行政部门应当整理并保存上述工作的文件和资料。</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Style w:val="7"/>
          <w:rFonts w:hint="eastAsia" w:ascii="黑体" w:hAnsi="黑体" w:eastAsia="黑体" w:cs="黑体"/>
          <w:i w:val="0"/>
          <w:iCs w:val="0"/>
          <w:caps w:val="0"/>
          <w:color w:val="000000"/>
          <w:spacing w:val="0"/>
          <w:sz w:val="32"/>
          <w:szCs w:val="32"/>
          <w:shd w:val="clear" w:fill="FFFFFF"/>
        </w:rPr>
        <w:t>第七条</w:t>
      </w:r>
      <w:r>
        <w:rPr>
          <w:rFonts w:hint="eastAsia" w:ascii="仿宋_GB2312" w:hAnsi="仿宋_GB2312" w:eastAsia="仿宋_GB2312" w:cs="仿宋_GB2312"/>
          <w:i w:val="0"/>
          <w:iCs w:val="0"/>
          <w:caps w:val="0"/>
          <w:color w:val="000000"/>
          <w:spacing w:val="0"/>
          <w:sz w:val="32"/>
          <w:szCs w:val="32"/>
          <w:shd w:val="clear" w:fill="FFFFFF"/>
        </w:rPr>
        <w:t>　公民、法人和其他组织书面要求认定不可移动文物的，应当向县级以上地方文物行政部门提供其姓名或者名称、住所、有效身份证件号码或者有效证照号码。县级以上地方文物行政部门应当通过听证会等形式听取公众意见并作出决定予以答复。</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Style w:val="7"/>
          <w:rFonts w:hint="eastAsia" w:ascii="黑体" w:hAnsi="黑体" w:eastAsia="黑体" w:cs="黑体"/>
          <w:b w:val="0"/>
          <w:bCs/>
          <w:i w:val="0"/>
          <w:iCs w:val="0"/>
          <w:caps w:val="0"/>
          <w:color w:val="000000"/>
          <w:spacing w:val="0"/>
          <w:sz w:val="32"/>
          <w:szCs w:val="32"/>
          <w:shd w:val="clear" w:fill="FFFFFF"/>
        </w:rPr>
        <w:t>第八条</w:t>
      </w:r>
      <w:r>
        <w:rPr>
          <w:rFonts w:hint="eastAsia" w:ascii="仿宋_GB2312" w:hAnsi="仿宋_GB2312" w:eastAsia="仿宋_GB2312" w:cs="仿宋_GB2312"/>
          <w:i w:val="0"/>
          <w:iCs w:val="0"/>
          <w:caps w:val="0"/>
          <w:color w:val="000000"/>
          <w:spacing w:val="0"/>
          <w:sz w:val="32"/>
          <w:szCs w:val="32"/>
          <w:shd w:val="clear" w:fill="FFFFFF"/>
        </w:rPr>
        <w:t>　县级以上地方文物行政部门认定文物，应当开展调查研究，收集相关资料，充分听取专家意见，召集专门会议研究并作出书面决定。</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县级以上地方文物行政部门可以委托或设置专门机构开展认定文物的具体工作。</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Style w:val="7"/>
          <w:rFonts w:hint="eastAsia" w:ascii="黑体" w:hAnsi="黑体" w:eastAsia="黑体" w:cs="黑体"/>
          <w:b w:val="0"/>
          <w:bCs/>
          <w:i w:val="0"/>
          <w:iCs w:val="0"/>
          <w:caps w:val="0"/>
          <w:color w:val="000000"/>
          <w:spacing w:val="0"/>
          <w:sz w:val="32"/>
          <w:szCs w:val="32"/>
          <w:shd w:val="clear" w:fill="FFFFFF"/>
        </w:rPr>
        <w:t>第九条</w:t>
      </w:r>
      <w:r>
        <w:rPr>
          <w:rFonts w:hint="eastAsia" w:ascii="仿宋_GB2312" w:hAnsi="仿宋_GB2312" w:eastAsia="仿宋_GB2312" w:cs="仿宋_GB2312"/>
          <w:i w:val="0"/>
          <w:iCs w:val="0"/>
          <w:caps w:val="0"/>
          <w:color w:val="000000"/>
          <w:spacing w:val="0"/>
          <w:sz w:val="32"/>
          <w:szCs w:val="32"/>
          <w:shd w:val="clear" w:fill="FFFFFF"/>
        </w:rPr>
        <w:t>　不可移动文物的认定，自县级以上地方文物行政部门公告之日起生效。</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可移动文物的认定，自县级以上地方文物行政部门作出决定之日起生效。列入文物收藏单位藏品档案的文物，自主管的文物行政部门备案之日起生效。</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Style w:val="7"/>
          <w:rFonts w:hint="eastAsia" w:ascii="黑体" w:hAnsi="黑体" w:eastAsia="黑体" w:cs="黑体"/>
          <w:b w:val="0"/>
          <w:bCs/>
          <w:i w:val="0"/>
          <w:iCs w:val="0"/>
          <w:caps w:val="0"/>
          <w:color w:val="000000"/>
          <w:spacing w:val="0"/>
          <w:sz w:val="32"/>
          <w:szCs w:val="32"/>
          <w:shd w:val="clear" w:fill="FFFFFF"/>
        </w:rPr>
        <w:t>第十条</w:t>
      </w:r>
      <w:r>
        <w:rPr>
          <w:rFonts w:hint="eastAsia" w:ascii="仿宋_GB2312" w:hAnsi="仿宋_GB2312" w:eastAsia="仿宋_GB2312" w:cs="仿宋_GB2312"/>
          <w:i w:val="0"/>
          <w:iCs w:val="0"/>
          <w:caps w:val="0"/>
          <w:color w:val="000000"/>
          <w:spacing w:val="0"/>
          <w:sz w:val="32"/>
          <w:szCs w:val="32"/>
          <w:shd w:val="clear" w:fill="FFFFFF"/>
        </w:rPr>
        <w:t>　各级文物行政部门应当根据《中华人民共和国文物保护法》第三条的规定，组织开展经常性的文物定级工作。</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Style w:val="7"/>
          <w:rFonts w:hint="eastAsia" w:ascii="黑体" w:hAnsi="黑体" w:eastAsia="黑体" w:cs="黑体"/>
          <w:b w:val="0"/>
          <w:bCs/>
          <w:i w:val="0"/>
          <w:iCs w:val="0"/>
          <w:caps w:val="0"/>
          <w:color w:val="000000"/>
          <w:spacing w:val="0"/>
          <w:sz w:val="32"/>
          <w:szCs w:val="32"/>
          <w:shd w:val="clear" w:fill="FFFFFF"/>
        </w:rPr>
        <w:t>第十一条</w:t>
      </w:r>
      <w:r>
        <w:rPr>
          <w:rFonts w:hint="eastAsia" w:ascii="仿宋_GB2312" w:hAnsi="仿宋_GB2312" w:eastAsia="仿宋_GB2312" w:cs="仿宋_GB2312"/>
          <w:i w:val="0"/>
          <w:iCs w:val="0"/>
          <w:caps w:val="0"/>
          <w:color w:val="000000"/>
          <w:spacing w:val="0"/>
          <w:sz w:val="32"/>
          <w:szCs w:val="32"/>
          <w:shd w:val="clear" w:fill="FFFFFF"/>
        </w:rPr>
        <w:t>　文物收藏单位收藏文物的定级，由主管的文物行政部门备案确认。</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文物行政部门应当建立民间收藏文物定级的工作机制，组织开展民间收藏文物的定级工作。定级的民间收藏文物，由主管的地方文物行政部门备案。</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Style w:val="7"/>
          <w:rFonts w:hint="eastAsia" w:ascii="黑体" w:hAnsi="黑体" w:eastAsia="黑体" w:cs="黑体"/>
          <w:b w:val="0"/>
          <w:bCs/>
          <w:i w:val="0"/>
          <w:iCs w:val="0"/>
          <w:caps w:val="0"/>
          <w:color w:val="000000"/>
          <w:spacing w:val="0"/>
          <w:sz w:val="32"/>
          <w:szCs w:val="32"/>
          <w:shd w:val="clear" w:fill="FFFFFF"/>
        </w:rPr>
        <w:t>第</w:t>
      </w:r>
      <w:r>
        <w:rPr>
          <w:rStyle w:val="7"/>
          <w:rFonts w:hint="eastAsia" w:ascii="黑体" w:hAnsi="黑体" w:eastAsia="黑体" w:cs="黑体"/>
          <w:b w:val="0"/>
          <w:bCs/>
          <w:i w:val="0"/>
          <w:iCs w:val="0"/>
          <w:caps w:val="0"/>
          <w:color w:val="000000"/>
          <w:spacing w:val="0"/>
          <w:sz w:val="32"/>
          <w:szCs w:val="32"/>
          <w:shd w:val="clear" w:fill="FFFFFF"/>
        </w:rPr>
        <w:t>十二条</w:t>
      </w:r>
      <w:r>
        <w:rPr>
          <w:rFonts w:hint="eastAsia" w:ascii="仿宋_GB2312" w:hAnsi="仿宋_GB2312" w:eastAsia="仿宋_GB2312" w:cs="仿宋_GB2312"/>
          <w:i w:val="0"/>
          <w:iCs w:val="0"/>
          <w:caps w:val="0"/>
          <w:color w:val="000000"/>
          <w:spacing w:val="0"/>
          <w:sz w:val="32"/>
          <w:szCs w:val="32"/>
          <w:shd w:val="clear" w:fill="FFFFFF"/>
        </w:rPr>
        <w:t>　公民、法人和其他组织，以及所有权人书面要求对不可移动文物进行定级的，应当向有关文物行政部门提供其姓名或者名称、住所、有效身份证件号码或者有效证照号码。有关文物行政部门应当通过听证会等形式听取公众意见并予以答复。</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Style w:val="7"/>
          <w:rFonts w:hint="eastAsia" w:ascii="黑体" w:hAnsi="黑体" w:eastAsia="黑体" w:cs="黑体"/>
          <w:b w:val="0"/>
          <w:bCs/>
          <w:i w:val="0"/>
          <w:iCs w:val="0"/>
          <w:caps w:val="0"/>
          <w:color w:val="000000"/>
          <w:spacing w:val="0"/>
          <w:sz w:val="32"/>
          <w:szCs w:val="32"/>
          <w:shd w:val="clear" w:fill="FFFFFF"/>
        </w:rPr>
        <w:t>第十三条</w:t>
      </w:r>
      <w:r>
        <w:rPr>
          <w:rFonts w:hint="eastAsia" w:ascii="仿宋_GB2312" w:hAnsi="仿宋_GB2312" w:eastAsia="仿宋_GB2312" w:cs="仿宋_GB2312"/>
          <w:i w:val="0"/>
          <w:iCs w:val="0"/>
          <w:caps w:val="0"/>
          <w:color w:val="000000"/>
          <w:spacing w:val="0"/>
          <w:sz w:val="32"/>
          <w:szCs w:val="32"/>
          <w:shd w:val="clear" w:fill="FFFFFF"/>
        </w:rPr>
        <w:t>　对文物认定和定级决定不服的，可以依法申请行政复议。</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Style w:val="7"/>
          <w:rFonts w:hint="eastAsia" w:ascii="黑体" w:hAnsi="黑体" w:eastAsia="黑体" w:cs="黑体"/>
          <w:b w:val="0"/>
          <w:bCs/>
          <w:i w:val="0"/>
          <w:iCs w:val="0"/>
          <w:caps w:val="0"/>
          <w:color w:val="000000"/>
          <w:spacing w:val="0"/>
          <w:sz w:val="32"/>
          <w:szCs w:val="32"/>
          <w:shd w:val="clear" w:fill="FFFFFF"/>
        </w:rPr>
        <w:t>第十四条</w:t>
      </w:r>
      <w:r>
        <w:rPr>
          <w:rFonts w:hint="eastAsia" w:ascii="仿宋_GB2312" w:hAnsi="仿宋_GB2312" w:eastAsia="仿宋_GB2312" w:cs="仿宋_GB2312"/>
          <w:i w:val="0"/>
          <w:iCs w:val="0"/>
          <w:caps w:val="0"/>
          <w:color w:val="000000"/>
          <w:spacing w:val="0"/>
          <w:sz w:val="32"/>
          <w:szCs w:val="32"/>
          <w:shd w:val="clear" w:fill="FFFFFF"/>
        </w:rPr>
        <w:t>　国家实行文物登录制度，由县级以上文物行政部门委托或设置专门机构开展相关工作。</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文物登录，应当对各类文物分别制定登录指标体系。登录指标体系应当满足文物保护、研究和公众教育等需要。</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根据私有文物所有权人的要求，文物登录管理机构应当对其身份予以保密。</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Style w:val="7"/>
          <w:rFonts w:hint="eastAsia" w:ascii="黑体" w:hAnsi="黑体" w:eastAsia="黑体" w:cs="黑体"/>
          <w:b w:val="0"/>
          <w:bCs/>
          <w:i w:val="0"/>
          <w:iCs w:val="0"/>
          <w:caps w:val="0"/>
          <w:color w:val="000000"/>
          <w:spacing w:val="0"/>
          <w:sz w:val="32"/>
          <w:szCs w:val="32"/>
          <w:shd w:val="clear" w:fill="FFFFFF"/>
        </w:rPr>
        <w:t>第十五条</w:t>
      </w:r>
      <w:r>
        <w:rPr>
          <w:rFonts w:hint="eastAsia" w:ascii="仿宋_GB2312" w:hAnsi="仿宋_GB2312" w:eastAsia="仿宋_GB2312" w:cs="仿宋_GB2312"/>
          <w:i w:val="0"/>
          <w:iCs w:val="0"/>
          <w:caps w:val="0"/>
          <w:color w:val="000000"/>
          <w:spacing w:val="0"/>
          <w:sz w:val="32"/>
          <w:szCs w:val="32"/>
          <w:shd w:val="clear" w:fill="FFFFFF"/>
        </w:rPr>
        <w:t>　违反本办法规定，造成文物破坏的，对负有责任的主管人员和其他直接责任人员依法给予处分；构成犯罪的，依法追究刑事责任。</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Style w:val="7"/>
          <w:rFonts w:hint="eastAsia" w:ascii="黑体" w:hAnsi="黑体" w:eastAsia="黑体" w:cs="黑体"/>
          <w:b w:val="0"/>
          <w:bCs/>
          <w:i w:val="0"/>
          <w:iCs w:val="0"/>
          <w:caps w:val="0"/>
          <w:color w:val="000000"/>
          <w:spacing w:val="0"/>
          <w:sz w:val="32"/>
          <w:szCs w:val="32"/>
          <w:shd w:val="clear" w:fill="FFFFFF"/>
        </w:rPr>
        <w:t>第十六条</w:t>
      </w:r>
      <w:r>
        <w:rPr>
          <w:rFonts w:hint="eastAsia" w:ascii="仿宋_GB2312" w:hAnsi="仿宋_GB2312" w:eastAsia="仿宋_GB2312" w:cs="仿宋_GB2312"/>
          <w:i w:val="0"/>
          <w:iCs w:val="0"/>
          <w:caps w:val="0"/>
          <w:color w:val="000000"/>
          <w:spacing w:val="0"/>
          <w:sz w:val="32"/>
          <w:szCs w:val="32"/>
          <w:shd w:val="clear" w:fill="FFFFFF"/>
        </w:rPr>
        <w:t>　古猿化石、古人类化石、与人类活动有关的第四纪古脊椎动物化石，以及上述化石地点和遗迹地点的认定和定级工作，按照本办法的规定执行。</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历史文化名城、街区及村镇的认定和定级工作，按照有关法律法规的规定执行。</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Style w:val="7"/>
          <w:rFonts w:hint="eastAsia" w:ascii="黑体" w:hAnsi="黑体" w:eastAsia="黑体" w:cs="黑体"/>
          <w:b w:val="0"/>
          <w:bCs/>
          <w:i w:val="0"/>
          <w:iCs w:val="0"/>
          <w:caps w:val="0"/>
          <w:color w:val="000000"/>
          <w:spacing w:val="0"/>
          <w:sz w:val="32"/>
          <w:szCs w:val="32"/>
          <w:shd w:val="clear" w:fill="FFFFFF"/>
        </w:rPr>
        <w:t>第十七条</w:t>
      </w:r>
      <w:r>
        <w:rPr>
          <w:rFonts w:hint="eastAsia" w:ascii="仿宋_GB2312" w:hAnsi="仿宋_GB2312" w:eastAsia="仿宋_GB2312" w:cs="仿宋_GB2312"/>
          <w:i w:val="0"/>
          <w:iCs w:val="0"/>
          <w:caps w:val="0"/>
          <w:color w:val="000000"/>
          <w:spacing w:val="0"/>
          <w:sz w:val="32"/>
          <w:szCs w:val="32"/>
          <w:shd w:val="clear" w:fill="FFFFFF"/>
        </w:rPr>
        <w:t>　本办法自2009年10月1日起施行。</w:t>
      </w:r>
    </w:p>
    <w:p/>
    <w:sectPr>
      <w:footerReference r:id="rId3"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yYTdiZjQ4YjY1YTIyOTg4OTk4Zjc4MDYzNWFhMTUifQ=="/>
  </w:docVars>
  <w:rsids>
    <w:rsidRoot w:val="00000000"/>
    <w:rsid w:val="0241068A"/>
    <w:rsid w:val="63546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2023-10-17T00:18:00Z</dcterms:created>
  <dc:creator>Administrator</dc:creator>
  <cp:lastModifiedBy>牛非羊</cp:lastModifiedBy>
  <dcterms:modified xsi:type="dcterms:W3CDTF">2023-10-30T11:53:18Z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13F72F8476714B7AB9308BBD9DEA24CD_12</vt:lpwstr>
  </property>
</Properties>
</file>